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E5D78" w:rsidRDefault="00EE5D78" w:rsidP="00A205CF">
      <w:pPr>
        <w:spacing w:line="480" w:lineRule="auto"/>
        <w:jc w:val="center"/>
        <w:rPr>
          <w:rFonts w:ascii="Times New Roman" w:hAnsi="Times New Roman"/>
          <w:sz w:val="24"/>
          <w:szCs w:val="24"/>
        </w:rPr>
      </w:pPr>
    </w:p>
    <w:p w:rsidR="00A205CF" w:rsidRDefault="00A205CF" w:rsidP="00A205CF">
      <w:pPr>
        <w:spacing w:line="480" w:lineRule="auto"/>
        <w:jc w:val="center"/>
        <w:rPr>
          <w:rFonts w:ascii="Times New Roman" w:hAnsi="Times New Roman"/>
          <w:sz w:val="24"/>
          <w:szCs w:val="24"/>
        </w:rPr>
      </w:pPr>
    </w:p>
    <w:p w:rsidR="00A205CF" w:rsidRDefault="00A205CF" w:rsidP="00A205CF">
      <w:pPr>
        <w:spacing w:line="480" w:lineRule="auto"/>
        <w:jc w:val="center"/>
        <w:rPr>
          <w:rFonts w:ascii="Times New Roman" w:hAnsi="Times New Roman"/>
          <w:sz w:val="24"/>
          <w:szCs w:val="24"/>
        </w:rPr>
      </w:pPr>
    </w:p>
    <w:p w:rsidR="00A205CF" w:rsidRDefault="00A205CF" w:rsidP="00A205CF">
      <w:pPr>
        <w:spacing w:line="480" w:lineRule="auto"/>
        <w:jc w:val="center"/>
        <w:rPr>
          <w:rFonts w:ascii="Times New Roman" w:hAnsi="Times New Roman"/>
          <w:sz w:val="24"/>
          <w:szCs w:val="24"/>
        </w:rPr>
      </w:pPr>
    </w:p>
    <w:p w:rsidR="00A205CF" w:rsidRPr="00A205CF" w:rsidRDefault="00A205CF" w:rsidP="00A205CF">
      <w:pPr>
        <w:spacing w:line="480" w:lineRule="auto"/>
        <w:jc w:val="center"/>
        <w:rPr>
          <w:rFonts w:ascii="Times New Roman" w:hAnsi="Times New Roman"/>
          <w:b/>
          <w:sz w:val="24"/>
          <w:szCs w:val="24"/>
        </w:rPr>
      </w:pPr>
      <w:r w:rsidRPr="00A205CF">
        <w:rPr>
          <w:rFonts w:ascii="Times New Roman" w:hAnsi="Times New Roman"/>
          <w:b/>
          <w:sz w:val="24"/>
          <w:szCs w:val="24"/>
        </w:rPr>
        <w:t>Autism Spectrum Disorder</w:t>
      </w:r>
    </w:p>
    <w:p w:rsidR="00A205CF" w:rsidRDefault="00A205CF" w:rsidP="00A205CF">
      <w:pPr>
        <w:spacing w:line="480" w:lineRule="auto"/>
        <w:jc w:val="center"/>
        <w:rPr>
          <w:rFonts w:ascii="Times New Roman" w:hAnsi="Times New Roman"/>
          <w:sz w:val="24"/>
          <w:szCs w:val="24"/>
        </w:rPr>
      </w:pPr>
      <w:r>
        <w:rPr>
          <w:rFonts w:ascii="Times New Roman" w:hAnsi="Times New Roman"/>
          <w:sz w:val="24"/>
          <w:szCs w:val="24"/>
        </w:rPr>
        <w:t>Name</w:t>
      </w:r>
    </w:p>
    <w:p w:rsidR="00A205CF" w:rsidRDefault="00A205CF" w:rsidP="00A205CF">
      <w:pPr>
        <w:spacing w:line="480" w:lineRule="auto"/>
        <w:jc w:val="center"/>
        <w:rPr>
          <w:rFonts w:ascii="Times New Roman" w:hAnsi="Times New Roman"/>
          <w:sz w:val="24"/>
          <w:szCs w:val="24"/>
        </w:rPr>
      </w:pPr>
      <w:r>
        <w:rPr>
          <w:rFonts w:ascii="Times New Roman" w:hAnsi="Times New Roman"/>
          <w:sz w:val="24"/>
          <w:szCs w:val="24"/>
        </w:rPr>
        <w:t>Institution</w:t>
      </w:r>
    </w:p>
    <w:p w:rsidR="00A205CF" w:rsidRDefault="00A205CF" w:rsidP="00A205CF">
      <w:pPr>
        <w:spacing w:line="480" w:lineRule="auto"/>
        <w:jc w:val="center"/>
        <w:rPr>
          <w:rFonts w:ascii="Times New Roman" w:hAnsi="Times New Roman"/>
          <w:sz w:val="24"/>
          <w:szCs w:val="24"/>
        </w:rPr>
      </w:pPr>
      <w:r>
        <w:rPr>
          <w:rFonts w:ascii="Times New Roman" w:hAnsi="Times New Roman"/>
          <w:sz w:val="24"/>
          <w:szCs w:val="24"/>
        </w:rPr>
        <w:t>Course</w:t>
      </w:r>
    </w:p>
    <w:p w:rsidR="00A205CF" w:rsidRDefault="00A205CF" w:rsidP="00A205CF">
      <w:pPr>
        <w:spacing w:line="480" w:lineRule="auto"/>
        <w:jc w:val="center"/>
        <w:rPr>
          <w:rFonts w:ascii="Times New Roman" w:hAnsi="Times New Roman"/>
          <w:sz w:val="24"/>
          <w:szCs w:val="24"/>
        </w:rPr>
      </w:pPr>
      <w:r>
        <w:rPr>
          <w:rFonts w:ascii="Times New Roman" w:hAnsi="Times New Roman"/>
          <w:sz w:val="24"/>
          <w:szCs w:val="24"/>
        </w:rPr>
        <w:t>Professor</w:t>
      </w:r>
    </w:p>
    <w:p w:rsidR="00A205CF" w:rsidRDefault="00A205CF" w:rsidP="00A205CF">
      <w:pPr>
        <w:spacing w:line="480" w:lineRule="auto"/>
        <w:jc w:val="center"/>
        <w:rPr>
          <w:rFonts w:ascii="Times New Roman" w:hAnsi="Times New Roman"/>
          <w:sz w:val="24"/>
          <w:szCs w:val="24"/>
        </w:rPr>
      </w:pPr>
      <w:r>
        <w:rPr>
          <w:rFonts w:ascii="Times New Roman" w:hAnsi="Times New Roman"/>
          <w:sz w:val="24"/>
          <w:szCs w:val="24"/>
        </w:rPr>
        <w:t>Order</w:t>
      </w:r>
    </w:p>
    <w:p w:rsidR="00A205CF" w:rsidRDefault="00A205CF" w:rsidP="00A205CF">
      <w:pPr>
        <w:spacing w:line="480" w:lineRule="auto"/>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Autism Spectrum Disorder</w:t>
      </w:r>
    </w:p>
    <w:p w:rsidR="007F49D6" w:rsidRDefault="007F49D6" w:rsidP="007F49D6">
      <w:pPr>
        <w:spacing w:line="480" w:lineRule="auto"/>
        <w:rPr>
          <w:rFonts w:ascii="Times New Roman" w:hAnsi="Times New Roman"/>
          <w:sz w:val="24"/>
          <w:szCs w:val="24"/>
        </w:rPr>
      </w:pPr>
      <w:r>
        <w:rPr>
          <w:rFonts w:ascii="Times New Roman" w:hAnsi="Times New Roman"/>
          <w:sz w:val="24"/>
          <w:szCs w:val="24"/>
        </w:rPr>
        <w:tab/>
        <w:t>From the course, Autism Spectrum Disorder is identified as a condition where there are some changes in social interaction in people. The condition can be better identified as a condition in wh</w:t>
      </w:r>
      <w:r w:rsidR="00FF1406">
        <w:rPr>
          <w:rFonts w:ascii="Times New Roman" w:hAnsi="Times New Roman"/>
          <w:sz w:val="24"/>
          <w:szCs w:val="24"/>
        </w:rPr>
        <w:t>ich children fail to communicate effectively and more specifically through speech and various other physical aspects. One of the prominent characteristics of children aged eight and below is limited eye contact. Children in this age category normally have eye contact with people interacting with them but for those suffering from the condition, eye contact is limited. Another characteristic of young children aged below 8 is re</w:t>
      </w:r>
      <w:r w:rsidR="00267394">
        <w:rPr>
          <w:rFonts w:ascii="Times New Roman" w:hAnsi="Times New Roman"/>
          <w:sz w:val="24"/>
          <w:szCs w:val="24"/>
        </w:rPr>
        <w:t xml:space="preserve">petitive speech. Children below eight years also have a hard time responding to conversations that others engage them in a social setting. </w:t>
      </w:r>
    </w:p>
    <w:p w:rsidR="00267394" w:rsidRDefault="00267394" w:rsidP="007F49D6">
      <w:pPr>
        <w:spacing w:line="480" w:lineRule="auto"/>
        <w:rPr>
          <w:rFonts w:ascii="Times New Roman" w:hAnsi="Times New Roman"/>
          <w:bCs/>
          <w:iCs/>
          <w:sz w:val="24"/>
          <w:szCs w:val="24"/>
        </w:rPr>
      </w:pPr>
      <w:r>
        <w:rPr>
          <w:rFonts w:ascii="Times New Roman" w:hAnsi="Times New Roman"/>
          <w:sz w:val="24"/>
          <w:szCs w:val="24"/>
        </w:rPr>
        <w:tab/>
      </w:r>
      <w:r w:rsidR="00197405">
        <w:rPr>
          <w:rFonts w:ascii="Times New Roman" w:hAnsi="Times New Roman"/>
          <w:sz w:val="24"/>
          <w:szCs w:val="24"/>
        </w:rPr>
        <w:t xml:space="preserve">Over the past decade, it has been possible to see credible changes with regard to the treatment of the disorder and this is where Applied Behavior Analysis has been used as opposed to traditional home based observation. Occupational therapy for young children is also applied where senses in these young children are triggered </w:t>
      </w:r>
      <w:r w:rsidR="00554753">
        <w:rPr>
          <w:rFonts w:ascii="Times New Roman" w:hAnsi="Times New Roman"/>
          <w:sz w:val="24"/>
          <w:szCs w:val="24"/>
        </w:rPr>
        <w:t>through memory sparks</w:t>
      </w:r>
      <w:r w:rsidR="00B401C2">
        <w:rPr>
          <w:rFonts w:ascii="Times New Roman" w:hAnsi="Times New Roman"/>
          <w:sz w:val="24"/>
          <w:szCs w:val="24"/>
        </w:rPr>
        <w:t xml:space="preserve"> (</w:t>
      </w:r>
      <w:r w:rsidR="00B401C2" w:rsidRPr="00B401C2">
        <w:rPr>
          <w:rFonts w:ascii="Times New Roman" w:hAnsi="Times New Roman"/>
          <w:bCs/>
          <w:iCs/>
          <w:sz w:val="24"/>
          <w:szCs w:val="24"/>
        </w:rPr>
        <w:t>Eissa</w:t>
      </w:r>
      <w:r w:rsidR="00B401C2">
        <w:rPr>
          <w:rFonts w:ascii="Times New Roman" w:hAnsi="Times New Roman"/>
          <w:bCs/>
          <w:iCs/>
          <w:sz w:val="24"/>
          <w:szCs w:val="24"/>
        </w:rPr>
        <w:t xml:space="preserve"> et al., 2018</w:t>
      </w:r>
      <w:r w:rsidR="00B401C2">
        <w:rPr>
          <w:rFonts w:ascii="Times New Roman" w:hAnsi="Times New Roman"/>
          <w:sz w:val="24"/>
          <w:szCs w:val="24"/>
        </w:rPr>
        <w:t>)</w:t>
      </w:r>
      <w:r w:rsidR="00554753">
        <w:rPr>
          <w:rFonts w:ascii="Times New Roman" w:hAnsi="Times New Roman"/>
          <w:sz w:val="24"/>
          <w:szCs w:val="24"/>
        </w:rPr>
        <w:t xml:space="preserve">. Some of the popular causes of the condition include low birth weight and genetic mutations of the condition. </w:t>
      </w:r>
      <w:r w:rsidR="00452AEF" w:rsidRPr="00452AEF">
        <w:rPr>
          <w:rFonts w:ascii="Times New Roman" w:hAnsi="Times New Roman"/>
          <w:sz w:val="24"/>
          <w:szCs w:val="24"/>
        </w:rPr>
        <w:t>The </w:t>
      </w:r>
      <w:r w:rsidR="00452AEF" w:rsidRPr="00452AEF">
        <w:rPr>
          <w:rFonts w:ascii="Times New Roman" w:hAnsi="Times New Roman"/>
          <w:bCs/>
          <w:iCs/>
          <w:sz w:val="24"/>
          <w:szCs w:val="24"/>
        </w:rPr>
        <w:t>Diagnostic and Statistical Manual of Mental Disorders</w:t>
      </w:r>
      <w:r w:rsidR="00452AEF">
        <w:rPr>
          <w:rFonts w:ascii="Times New Roman" w:hAnsi="Times New Roman"/>
          <w:bCs/>
          <w:iCs/>
          <w:sz w:val="24"/>
          <w:szCs w:val="24"/>
        </w:rPr>
        <w:t xml:space="preserve"> provides that a patient has to go through screening from a physical physician at a young age before going further to establish the severity of the condition</w:t>
      </w:r>
      <w:r w:rsidR="00B401C2">
        <w:rPr>
          <w:rFonts w:ascii="Times New Roman" w:hAnsi="Times New Roman"/>
          <w:bCs/>
          <w:iCs/>
          <w:sz w:val="24"/>
          <w:szCs w:val="24"/>
        </w:rPr>
        <w:t xml:space="preserve"> (</w:t>
      </w:r>
      <w:r w:rsidR="00B401C2" w:rsidRPr="00A205CF">
        <w:rPr>
          <w:rFonts w:ascii="Times New Roman" w:hAnsi="Times New Roman"/>
          <w:sz w:val="24"/>
          <w:szCs w:val="24"/>
        </w:rPr>
        <w:t>Wiggins</w:t>
      </w:r>
      <w:r w:rsidR="00B401C2">
        <w:rPr>
          <w:rFonts w:ascii="Times New Roman" w:hAnsi="Times New Roman"/>
          <w:sz w:val="24"/>
          <w:szCs w:val="24"/>
        </w:rPr>
        <w:t xml:space="preserve"> et al., 2019</w:t>
      </w:r>
      <w:r w:rsidR="00B401C2">
        <w:rPr>
          <w:rFonts w:ascii="Times New Roman" w:hAnsi="Times New Roman"/>
          <w:bCs/>
          <w:iCs/>
          <w:sz w:val="24"/>
          <w:szCs w:val="24"/>
        </w:rPr>
        <w:t>)</w:t>
      </w:r>
      <w:r w:rsidR="00452AEF">
        <w:rPr>
          <w:rFonts w:ascii="Times New Roman" w:hAnsi="Times New Roman"/>
          <w:bCs/>
          <w:iCs/>
          <w:sz w:val="24"/>
          <w:szCs w:val="24"/>
        </w:rPr>
        <w:t>.</w:t>
      </w:r>
      <w:r w:rsidR="00B401C2">
        <w:rPr>
          <w:rFonts w:ascii="Times New Roman" w:hAnsi="Times New Roman"/>
          <w:bCs/>
          <w:iCs/>
          <w:sz w:val="24"/>
          <w:szCs w:val="24"/>
        </w:rPr>
        <w:t xml:space="preserve"> Through incorporation </w:t>
      </w:r>
      <w:r w:rsidR="007247E0">
        <w:rPr>
          <w:rFonts w:ascii="Times New Roman" w:hAnsi="Times New Roman"/>
          <w:bCs/>
          <w:iCs/>
          <w:sz w:val="24"/>
          <w:szCs w:val="24"/>
        </w:rPr>
        <w:t>of the manual, it is possible to effectively handle issues that these children go through.</w:t>
      </w:r>
      <w:r w:rsidR="00452AEF">
        <w:rPr>
          <w:rFonts w:ascii="Times New Roman" w:hAnsi="Times New Roman"/>
          <w:bCs/>
          <w:iCs/>
          <w:sz w:val="24"/>
          <w:szCs w:val="24"/>
        </w:rPr>
        <w:t xml:space="preserve"> </w:t>
      </w:r>
    </w:p>
    <w:p w:rsidR="00A205CF" w:rsidRDefault="00452AEF" w:rsidP="007F49D6">
      <w:pPr>
        <w:spacing w:line="480" w:lineRule="auto"/>
        <w:rPr>
          <w:rFonts w:ascii="Times New Roman" w:hAnsi="Times New Roman"/>
          <w:bCs/>
          <w:iCs/>
          <w:sz w:val="24"/>
          <w:szCs w:val="24"/>
        </w:rPr>
      </w:pPr>
      <w:r>
        <w:rPr>
          <w:rFonts w:ascii="Times New Roman" w:hAnsi="Times New Roman"/>
          <w:bCs/>
          <w:iCs/>
          <w:sz w:val="24"/>
          <w:szCs w:val="24"/>
        </w:rPr>
        <w:tab/>
      </w:r>
      <w:r w:rsidR="002A11FD">
        <w:rPr>
          <w:rFonts w:ascii="Times New Roman" w:hAnsi="Times New Roman"/>
          <w:bCs/>
          <w:iCs/>
          <w:sz w:val="24"/>
          <w:szCs w:val="24"/>
        </w:rPr>
        <w:t>Autism highwa</w:t>
      </w:r>
      <w:r w:rsidR="00B338C2">
        <w:rPr>
          <w:rFonts w:ascii="Times New Roman" w:hAnsi="Times New Roman"/>
          <w:bCs/>
          <w:iCs/>
          <w:sz w:val="24"/>
          <w:szCs w:val="24"/>
        </w:rPr>
        <w:t xml:space="preserve">y enables people from different regions participate in events that raise money towards awareness about the condition. </w:t>
      </w:r>
      <w:r w:rsidR="007247E0">
        <w:rPr>
          <w:rFonts w:ascii="Times New Roman" w:hAnsi="Times New Roman"/>
          <w:bCs/>
          <w:iCs/>
          <w:sz w:val="24"/>
          <w:szCs w:val="24"/>
        </w:rPr>
        <w:t xml:space="preserve">Parents can participate in these events to not only assist their children, but other ailing patients as well. </w:t>
      </w:r>
      <w:r w:rsidR="00B338C2">
        <w:rPr>
          <w:rFonts w:ascii="Times New Roman" w:hAnsi="Times New Roman"/>
          <w:bCs/>
          <w:iCs/>
          <w:sz w:val="24"/>
          <w:szCs w:val="24"/>
        </w:rPr>
        <w:t>Autism Research Institute is important in advancing current research on the condition.</w:t>
      </w:r>
      <w:r w:rsidR="007247E0">
        <w:rPr>
          <w:rFonts w:ascii="Times New Roman" w:hAnsi="Times New Roman"/>
          <w:bCs/>
          <w:iCs/>
          <w:sz w:val="24"/>
          <w:szCs w:val="24"/>
        </w:rPr>
        <w:t xml:space="preserve"> Parents can refer to the institute to get information on new medicine resolution aspects relating to the condition. </w:t>
      </w:r>
      <w:r w:rsidR="00B338C2">
        <w:rPr>
          <w:rFonts w:ascii="Times New Roman" w:hAnsi="Times New Roman"/>
          <w:bCs/>
          <w:iCs/>
          <w:sz w:val="24"/>
          <w:szCs w:val="24"/>
        </w:rPr>
        <w:t xml:space="preserve"> Autism Speaks is an institution that </w:t>
      </w:r>
      <w:r w:rsidR="00B338C2">
        <w:rPr>
          <w:rFonts w:ascii="Times New Roman" w:hAnsi="Times New Roman"/>
          <w:bCs/>
          <w:iCs/>
          <w:sz w:val="24"/>
          <w:szCs w:val="24"/>
        </w:rPr>
        <w:lastRenderedPageBreak/>
        <w:t xml:space="preserve">also seeks to promote issues relating to the condition where various </w:t>
      </w:r>
      <w:r w:rsidR="007247E0">
        <w:rPr>
          <w:rFonts w:ascii="Times New Roman" w:hAnsi="Times New Roman"/>
          <w:bCs/>
          <w:iCs/>
          <w:sz w:val="24"/>
          <w:szCs w:val="24"/>
        </w:rPr>
        <w:t>affected and non-affected members</w:t>
      </w:r>
      <w:r w:rsidR="00B338C2">
        <w:rPr>
          <w:rFonts w:ascii="Times New Roman" w:hAnsi="Times New Roman"/>
          <w:bCs/>
          <w:iCs/>
          <w:sz w:val="24"/>
          <w:szCs w:val="24"/>
        </w:rPr>
        <w:t xml:space="preserve"> walk to designated areas spreading news relating to the condition</w:t>
      </w:r>
      <w:r w:rsidR="00B401C2">
        <w:rPr>
          <w:rFonts w:ascii="Times New Roman" w:hAnsi="Times New Roman"/>
          <w:bCs/>
          <w:iCs/>
          <w:sz w:val="24"/>
          <w:szCs w:val="24"/>
        </w:rPr>
        <w:t xml:space="preserve"> (</w:t>
      </w:r>
      <w:r w:rsidR="00B401C2" w:rsidRPr="00A205CF">
        <w:rPr>
          <w:rFonts w:ascii="Times New Roman" w:hAnsi="Times New Roman"/>
          <w:sz w:val="24"/>
          <w:szCs w:val="24"/>
        </w:rPr>
        <w:t>Lord</w:t>
      </w:r>
      <w:r w:rsidR="00B401C2">
        <w:rPr>
          <w:rFonts w:ascii="Times New Roman" w:hAnsi="Times New Roman"/>
          <w:sz w:val="24"/>
          <w:szCs w:val="24"/>
        </w:rPr>
        <w:t xml:space="preserve"> et al., 2018</w:t>
      </w:r>
      <w:r w:rsidR="00B401C2">
        <w:rPr>
          <w:rFonts w:ascii="Times New Roman" w:hAnsi="Times New Roman"/>
          <w:bCs/>
          <w:iCs/>
          <w:sz w:val="24"/>
          <w:szCs w:val="24"/>
        </w:rPr>
        <w:t>)</w:t>
      </w:r>
      <w:r w:rsidR="00B338C2">
        <w:rPr>
          <w:rFonts w:ascii="Times New Roman" w:hAnsi="Times New Roman"/>
          <w:bCs/>
          <w:iCs/>
          <w:sz w:val="24"/>
          <w:szCs w:val="24"/>
        </w:rPr>
        <w:t xml:space="preserve">. Autism Navigator </w:t>
      </w:r>
      <w:r w:rsidR="00245783">
        <w:rPr>
          <w:rFonts w:ascii="Times New Roman" w:hAnsi="Times New Roman"/>
          <w:bCs/>
          <w:iCs/>
          <w:sz w:val="24"/>
          <w:szCs w:val="24"/>
        </w:rPr>
        <w:t xml:space="preserve">enables </w:t>
      </w:r>
      <w:r w:rsidR="007247E0">
        <w:rPr>
          <w:rFonts w:ascii="Times New Roman" w:hAnsi="Times New Roman"/>
          <w:bCs/>
          <w:iCs/>
          <w:sz w:val="24"/>
          <w:szCs w:val="24"/>
        </w:rPr>
        <w:t>the parents</w:t>
      </w:r>
      <w:r w:rsidR="00245783">
        <w:rPr>
          <w:rFonts w:ascii="Times New Roman" w:hAnsi="Times New Roman"/>
          <w:bCs/>
          <w:iCs/>
          <w:sz w:val="24"/>
          <w:szCs w:val="24"/>
        </w:rPr>
        <w:t xml:space="preserve"> comprehend means through which </w:t>
      </w:r>
      <w:r w:rsidR="007247E0">
        <w:rPr>
          <w:rFonts w:ascii="Times New Roman" w:hAnsi="Times New Roman"/>
          <w:bCs/>
          <w:iCs/>
          <w:sz w:val="24"/>
          <w:szCs w:val="24"/>
        </w:rPr>
        <w:t>they</w:t>
      </w:r>
      <w:r w:rsidR="00245783">
        <w:rPr>
          <w:rFonts w:ascii="Times New Roman" w:hAnsi="Times New Roman"/>
          <w:bCs/>
          <w:iCs/>
          <w:sz w:val="24"/>
          <w:szCs w:val="24"/>
        </w:rPr>
        <w:t xml:space="preserve"> can effectively help children facing the underlying conditions</w:t>
      </w:r>
      <w:r w:rsidR="007247E0">
        <w:rPr>
          <w:rFonts w:ascii="Times New Roman" w:hAnsi="Times New Roman"/>
          <w:bCs/>
          <w:iCs/>
          <w:sz w:val="24"/>
          <w:szCs w:val="24"/>
        </w:rPr>
        <w:t xml:space="preserve"> come to terms and deal with the condition</w:t>
      </w:r>
      <w:r w:rsidR="00245783">
        <w:rPr>
          <w:rFonts w:ascii="Times New Roman" w:hAnsi="Times New Roman"/>
          <w:bCs/>
          <w:iCs/>
          <w:sz w:val="24"/>
          <w:szCs w:val="24"/>
        </w:rPr>
        <w:t xml:space="preserve">. </w:t>
      </w:r>
    </w:p>
    <w:p w:rsidR="00452AEF" w:rsidRDefault="00A205CF" w:rsidP="00A205CF">
      <w:pPr>
        <w:spacing w:line="480" w:lineRule="auto"/>
        <w:jc w:val="center"/>
        <w:rPr>
          <w:rFonts w:ascii="Times New Roman" w:hAnsi="Times New Roman"/>
          <w:bCs/>
          <w:iCs/>
          <w:sz w:val="24"/>
          <w:szCs w:val="24"/>
        </w:rPr>
      </w:pPr>
      <w:r>
        <w:rPr>
          <w:rFonts w:ascii="Times New Roman" w:hAnsi="Times New Roman"/>
          <w:bCs/>
          <w:iCs/>
          <w:sz w:val="24"/>
          <w:szCs w:val="24"/>
        </w:rPr>
        <w:br w:type="page"/>
      </w:r>
      <w:r>
        <w:rPr>
          <w:rFonts w:ascii="Times New Roman" w:hAnsi="Times New Roman"/>
          <w:bCs/>
          <w:iCs/>
          <w:sz w:val="24"/>
          <w:szCs w:val="24"/>
        </w:rPr>
        <w:lastRenderedPageBreak/>
        <w:t>References</w:t>
      </w:r>
    </w:p>
    <w:p w:rsidR="00B401C2" w:rsidRDefault="00B401C2" w:rsidP="00B401C2">
      <w:pPr>
        <w:spacing w:line="480" w:lineRule="auto"/>
        <w:rPr>
          <w:rFonts w:ascii="Times New Roman" w:hAnsi="Times New Roman"/>
          <w:bCs/>
          <w:iCs/>
          <w:sz w:val="24"/>
          <w:szCs w:val="24"/>
        </w:rPr>
      </w:pPr>
      <w:r w:rsidRPr="00B401C2">
        <w:rPr>
          <w:rFonts w:ascii="Times New Roman" w:hAnsi="Times New Roman"/>
          <w:bCs/>
          <w:iCs/>
          <w:sz w:val="24"/>
          <w:szCs w:val="24"/>
        </w:rPr>
        <w:t xml:space="preserve">Eissa, N., Al-Houqani, M., Sadeq, A., Ojha, S. K., Sasse, A., &amp; Sadek, B. (2018). Current </w:t>
      </w:r>
      <w:r>
        <w:rPr>
          <w:rFonts w:ascii="Times New Roman" w:hAnsi="Times New Roman"/>
          <w:bCs/>
          <w:iCs/>
          <w:sz w:val="24"/>
          <w:szCs w:val="24"/>
        </w:rPr>
        <w:tab/>
      </w:r>
      <w:r w:rsidRPr="00B401C2">
        <w:rPr>
          <w:rFonts w:ascii="Times New Roman" w:hAnsi="Times New Roman"/>
          <w:bCs/>
          <w:iCs/>
          <w:sz w:val="24"/>
          <w:szCs w:val="24"/>
        </w:rPr>
        <w:t xml:space="preserve">enlightenment about etiology and pharmacological treatment of autism spectrum </w:t>
      </w:r>
      <w:r>
        <w:rPr>
          <w:rFonts w:ascii="Times New Roman" w:hAnsi="Times New Roman"/>
          <w:bCs/>
          <w:iCs/>
          <w:sz w:val="24"/>
          <w:szCs w:val="24"/>
        </w:rPr>
        <w:tab/>
      </w:r>
      <w:r w:rsidRPr="00B401C2">
        <w:rPr>
          <w:rFonts w:ascii="Times New Roman" w:hAnsi="Times New Roman"/>
          <w:bCs/>
          <w:iCs/>
          <w:sz w:val="24"/>
          <w:szCs w:val="24"/>
        </w:rPr>
        <w:t>disorder. </w:t>
      </w:r>
      <w:r w:rsidRPr="00B401C2">
        <w:rPr>
          <w:rFonts w:ascii="Times New Roman" w:hAnsi="Times New Roman"/>
          <w:bCs/>
          <w:i/>
          <w:iCs/>
          <w:sz w:val="24"/>
          <w:szCs w:val="24"/>
        </w:rPr>
        <w:t>Frontiers in neuroscience</w:t>
      </w:r>
      <w:r w:rsidRPr="00B401C2">
        <w:rPr>
          <w:rFonts w:ascii="Times New Roman" w:hAnsi="Times New Roman"/>
          <w:bCs/>
          <w:iCs/>
          <w:sz w:val="24"/>
          <w:szCs w:val="24"/>
        </w:rPr>
        <w:t>, </w:t>
      </w:r>
      <w:r w:rsidRPr="00B401C2">
        <w:rPr>
          <w:rFonts w:ascii="Times New Roman" w:hAnsi="Times New Roman"/>
          <w:bCs/>
          <w:i/>
          <w:iCs/>
          <w:sz w:val="24"/>
          <w:szCs w:val="24"/>
        </w:rPr>
        <w:t>12</w:t>
      </w:r>
      <w:r w:rsidRPr="00B401C2">
        <w:rPr>
          <w:rFonts w:ascii="Times New Roman" w:hAnsi="Times New Roman"/>
          <w:bCs/>
          <w:iCs/>
          <w:sz w:val="24"/>
          <w:szCs w:val="24"/>
        </w:rPr>
        <w:t>, 304.</w:t>
      </w:r>
    </w:p>
    <w:p w:rsidR="00B401C2" w:rsidRDefault="00B401C2" w:rsidP="00B401C2">
      <w:pPr>
        <w:spacing w:line="480" w:lineRule="auto"/>
        <w:ind w:left="720" w:hanging="720"/>
        <w:rPr>
          <w:rFonts w:ascii="Times New Roman" w:hAnsi="Times New Roman"/>
          <w:sz w:val="24"/>
          <w:szCs w:val="24"/>
        </w:rPr>
      </w:pPr>
      <w:r w:rsidRPr="00A205CF">
        <w:rPr>
          <w:rFonts w:ascii="Times New Roman" w:hAnsi="Times New Roman"/>
          <w:sz w:val="24"/>
          <w:szCs w:val="24"/>
        </w:rPr>
        <w:t>Lord, C., Elsabbagh, M., Baird, G., &amp; Veenstra-Vanderweele, J. (2018). Autism spectrum disorder. </w:t>
      </w:r>
      <w:r w:rsidRPr="00A205CF">
        <w:rPr>
          <w:rFonts w:ascii="Times New Roman" w:hAnsi="Times New Roman"/>
          <w:i/>
          <w:iCs/>
          <w:sz w:val="24"/>
          <w:szCs w:val="24"/>
        </w:rPr>
        <w:t>The Lancet</w:t>
      </w:r>
      <w:r w:rsidRPr="00A205CF">
        <w:rPr>
          <w:rFonts w:ascii="Times New Roman" w:hAnsi="Times New Roman"/>
          <w:sz w:val="24"/>
          <w:szCs w:val="24"/>
        </w:rPr>
        <w:t>, </w:t>
      </w:r>
      <w:r w:rsidRPr="00A205CF">
        <w:rPr>
          <w:rFonts w:ascii="Times New Roman" w:hAnsi="Times New Roman"/>
          <w:i/>
          <w:iCs/>
          <w:sz w:val="24"/>
          <w:szCs w:val="24"/>
        </w:rPr>
        <w:t>392</w:t>
      </w:r>
      <w:r w:rsidRPr="00A205CF">
        <w:rPr>
          <w:rFonts w:ascii="Times New Roman" w:hAnsi="Times New Roman"/>
          <w:sz w:val="24"/>
          <w:szCs w:val="24"/>
        </w:rPr>
        <w:t>(10146), 508-520.</w:t>
      </w:r>
    </w:p>
    <w:p w:rsidR="00B401C2" w:rsidRPr="002F604D" w:rsidRDefault="00B401C2" w:rsidP="00B401C2">
      <w:pPr>
        <w:spacing w:line="480" w:lineRule="auto"/>
        <w:ind w:left="720" w:hanging="720"/>
        <w:rPr>
          <w:rFonts w:ascii="Times New Roman" w:hAnsi="Times New Roman"/>
          <w:sz w:val="24"/>
          <w:szCs w:val="24"/>
        </w:rPr>
      </w:pPr>
      <w:r w:rsidRPr="00A205CF">
        <w:rPr>
          <w:rFonts w:ascii="Times New Roman" w:hAnsi="Times New Roman"/>
          <w:sz w:val="24"/>
          <w:szCs w:val="24"/>
        </w:rPr>
        <w:t>Wiggins, L. D., Rice, C. E., Barger, B., Soke, G. N., Lee, L. C., Moody, E</w:t>
      </w:r>
      <w:r>
        <w:rPr>
          <w:rFonts w:ascii="Times New Roman" w:hAnsi="Times New Roman"/>
          <w:sz w:val="24"/>
          <w:szCs w:val="24"/>
        </w:rPr>
        <w:t xml:space="preserve"> </w:t>
      </w:r>
      <w:r w:rsidRPr="00A205CF">
        <w:rPr>
          <w:rFonts w:ascii="Times New Roman" w:hAnsi="Times New Roman"/>
          <w:sz w:val="24"/>
          <w:szCs w:val="24"/>
        </w:rPr>
        <w:t>&amp; Levy, S. E. (2019). DSM-5 criteria for autism spectrum disorder maximizes diagnostic sensitivity and specificity in preschool children. </w:t>
      </w:r>
      <w:r w:rsidRPr="00A205CF">
        <w:rPr>
          <w:rFonts w:ascii="Times New Roman" w:hAnsi="Times New Roman"/>
          <w:i/>
          <w:iCs/>
          <w:sz w:val="24"/>
          <w:szCs w:val="24"/>
        </w:rPr>
        <w:t>Social psychiatry and psychiatric epidemiology</w:t>
      </w:r>
      <w:r w:rsidRPr="00A205CF">
        <w:rPr>
          <w:rFonts w:ascii="Times New Roman" w:hAnsi="Times New Roman"/>
          <w:sz w:val="24"/>
          <w:szCs w:val="24"/>
        </w:rPr>
        <w:t>, </w:t>
      </w:r>
      <w:r w:rsidRPr="00A205CF">
        <w:rPr>
          <w:rFonts w:ascii="Times New Roman" w:hAnsi="Times New Roman"/>
          <w:i/>
          <w:iCs/>
          <w:sz w:val="24"/>
          <w:szCs w:val="24"/>
        </w:rPr>
        <w:t>54</w:t>
      </w:r>
      <w:r w:rsidRPr="00A205CF">
        <w:rPr>
          <w:rFonts w:ascii="Times New Roman" w:hAnsi="Times New Roman"/>
          <w:sz w:val="24"/>
          <w:szCs w:val="24"/>
        </w:rPr>
        <w:t>(6), 693-701.</w:t>
      </w:r>
    </w:p>
    <w:sectPr w:rsidR="00B401C2" w:rsidRPr="002F604D" w:rsidSect="00D50D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4824" w:rsidRDefault="00764824" w:rsidP="00A205CF">
      <w:pPr>
        <w:spacing w:after="0" w:line="240" w:lineRule="auto"/>
      </w:pPr>
      <w:r>
        <w:separator/>
      </w:r>
    </w:p>
  </w:endnote>
  <w:endnote w:type="continuationSeparator" w:id="0">
    <w:p w:rsidR="00764824" w:rsidRDefault="00764824" w:rsidP="00A20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4824" w:rsidRDefault="00764824" w:rsidP="00A205CF">
      <w:pPr>
        <w:spacing w:after="0" w:line="240" w:lineRule="auto"/>
      </w:pPr>
      <w:r>
        <w:separator/>
      </w:r>
    </w:p>
  </w:footnote>
  <w:footnote w:type="continuationSeparator" w:id="0">
    <w:p w:rsidR="00764824" w:rsidRDefault="00764824" w:rsidP="00A20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05CF" w:rsidRPr="00A205CF" w:rsidRDefault="00A205CF">
    <w:pPr>
      <w:pStyle w:val="Header"/>
      <w:jc w:val="right"/>
      <w:rPr>
        <w:rFonts w:ascii="Times New Roman" w:hAnsi="Times New Roman"/>
        <w:sz w:val="24"/>
        <w:szCs w:val="24"/>
      </w:rPr>
    </w:pPr>
    <w:r w:rsidRPr="00A205CF">
      <w:rPr>
        <w:rFonts w:ascii="Times New Roman" w:hAnsi="Times New Roman"/>
        <w:sz w:val="24"/>
        <w:szCs w:val="24"/>
      </w:rPr>
      <w:fldChar w:fldCharType="begin"/>
    </w:r>
    <w:r w:rsidRPr="00A205CF">
      <w:rPr>
        <w:rFonts w:ascii="Times New Roman" w:hAnsi="Times New Roman"/>
        <w:sz w:val="24"/>
        <w:szCs w:val="24"/>
      </w:rPr>
      <w:instrText xml:space="preserve"> PAGE   \* MERGEFORMAT </w:instrText>
    </w:r>
    <w:r w:rsidRPr="00A205CF">
      <w:rPr>
        <w:rFonts w:ascii="Times New Roman" w:hAnsi="Times New Roman"/>
        <w:sz w:val="24"/>
        <w:szCs w:val="24"/>
      </w:rPr>
      <w:fldChar w:fldCharType="separate"/>
    </w:r>
    <w:r w:rsidR="00CB328F">
      <w:rPr>
        <w:rFonts w:ascii="Times New Roman" w:hAnsi="Times New Roman"/>
        <w:noProof/>
        <w:sz w:val="24"/>
        <w:szCs w:val="24"/>
      </w:rPr>
      <w:t>1</w:t>
    </w:r>
    <w:r w:rsidRPr="00A205CF">
      <w:rPr>
        <w:rFonts w:ascii="Times New Roman" w:hAnsi="Times New Roman"/>
        <w:sz w:val="24"/>
        <w:szCs w:val="24"/>
      </w:rPr>
      <w:fldChar w:fldCharType="end"/>
    </w:r>
  </w:p>
  <w:p w:rsidR="00A205CF" w:rsidRPr="00A205CF" w:rsidRDefault="00A205CF">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4D"/>
    <w:rsid w:val="000E3B2E"/>
    <w:rsid w:val="000E7194"/>
    <w:rsid w:val="00197405"/>
    <w:rsid w:val="002451B6"/>
    <w:rsid w:val="00245783"/>
    <w:rsid w:val="00267394"/>
    <w:rsid w:val="002A11FD"/>
    <w:rsid w:val="002F604D"/>
    <w:rsid w:val="00421747"/>
    <w:rsid w:val="00452AEF"/>
    <w:rsid w:val="00554753"/>
    <w:rsid w:val="007247E0"/>
    <w:rsid w:val="00764824"/>
    <w:rsid w:val="007F49D6"/>
    <w:rsid w:val="00A205CF"/>
    <w:rsid w:val="00B338C2"/>
    <w:rsid w:val="00B401C2"/>
    <w:rsid w:val="00BA7E82"/>
    <w:rsid w:val="00CB328F"/>
    <w:rsid w:val="00D50DDA"/>
    <w:rsid w:val="00D73A66"/>
    <w:rsid w:val="00DF745F"/>
    <w:rsid w:val="00EA7B30"/>
    <w:rsid w:val="00EE5D78"/>
    <w:rsid w:val="00F71E6C"/>
    <w:rsid w:val="00FF1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BF823BA-38FC-CF45-91ED-2BC06631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DA"/>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5CF"/>
    <w:pPr>
      <w:tabs>
        <w:tab w:val="center" w:pos="4680"/>
        <w:tab w:val="right" w:pos="9360"/>
      </w:tabs>
    </w:pPr>
  </w:style>
  <w:style w:type="character" w:customStyle="1" w:styleId="HeaderChar">
    <w:name w:val="Header Char"/>
    <w:basedOn w:val="DefaultParagraphFont"/>
    <w:link w:val="Header"/>
    <w:uiPriority w:val="99"/>
    <w:rsid w:val="00A205CF"/>
    <w:rPr>
      <w:sz w:val="22"/>
      <w:szCs w:val="22"/>
    </w:rPr>
  </w:style>
  <w:style w:type="paragraph" w:styleId="Footer">
    <w:name w:val="footer"/>
    <w:basedOn w:val="Normal"/>
    <w:link w:val="FooterChar"/>
    <w:uiPriority w:val="99"/>
    <w:semiHidden/>
    <w:unhideWhenUsed/>
    <w:rsid w:val="00A205CF"/>
    <w:pPr>
      <w:tabs>
        <w:tab w:val="center" w:pos="4680"/>
        <w:tab w:val="right" w:pos="9360"/>
      </w:tabs>
    </w:pPr>
  </w:style>
  <w:style w:type="character" w:customStyle="1" w:styleId="FooterChar">
    <w:name w:val="Footer Char"/>
    <w:basedOn w:val="DefaultParagraphFont"/>
    <w:link w:val="Footer"/>
    <w:uiPriority w:val="99"/>
    <w:semiHidden/>
    <w:rsid w:val="00A205C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Guest User</cp:lastModifiedBy>
  <cp:revision>2</cp:revision>
  <dcterms:created xsi:type="dcterms:W3CDTF">2021-08-17T17:38:00Z</dcterms:created>
  <dcterms:modified xsi:type="dcterms:W3CDTF">2021-08-17T17:38:00Z</dcterms:modified>
</cp:coreProperties>
</file>